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5702C1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E00A1C">
              <w:t>Душанбе  2007</w:t>
            </w:r>
            <w:proofErr w:type="gramEnd"/>
            <w:r w:rsidRPr="00E00A1C">
              <w:t xml:space="preserve">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proofErr w:type="gram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  <w:proofErr w:type="gram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</w:t>
            </w:r>
            <w:r w:rsidR="00372087" w:rsidRPr="00E00A1C">
              <w:t>(</w:t>
            </w:r>
            <w:proofErr w:type="gramEnd"/>
            <w:r w:rsidR="00372087" w:rsidRPr="00E00A1C"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Б.Н.(</w:t>
            </w:r>
            <w:proofErr w:type="gramEnd"/>
            <w:r w:rsidRPr="00E00A1C"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E11285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E00A1C">
              <w:t>Душанбе  2014</w:t>
            </w:r>
            <w:proofErr w:type="gramEnd"/>
            <w:r w:rsidRPr="00E00A1C">
              <w:t xml:space="preserve">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E00A1C">
              <w:t>Душанбе  2014</w:t>
            </w:r>
            <w:proofErr w:type="gramEnd"/>
            <w:r w:rsidRPr="00E00A1C">
              <w:t>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5702C1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5702C1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5702C1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5702C1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5702C1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5702C1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5702C1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5702C1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5702C1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5702C1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5702C1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5702C1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5702C1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5702C1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5702C1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5702C1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5702C1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5702C1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5702C1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5702C1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5702C1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5702C1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5702C1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5702C1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5702C1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5702C1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5702C1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5702C1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5702C1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5702C1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5702C1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5702C1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2A1CA5">
        <w:trPr>
          <w:trHeight w:val="886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2A1CA5">
        <w:trPr>
          <w:trHeight w:val="906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5702C1" w:rsidRDefault="003611EA" w:rsidP="003611EA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“Маъданшинос” №2(42) 2024с.</w:t>
            </w:r>
          </w:p>
        </w:tc>
      </w:tr>
      <w:tr w:rsidR="00394368" w:rsidRPr="003611EA" w14:paraId="5579478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Pr="005702C1" w:rsidRDefault="00394368" w:rsidP="003611EA">
            <w:pPr>
              <w:jc w:val="center"/>
              <w:rPr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№52 (1500) 18.12.2024с., с. 5</w:t>
            </w:r>
          </w:p>
        </w:tc>
      </w:tr>
      <w:tr w:rsidR="003611EA" w:rsidRPr="007259C8" w14:paraId="5292BE8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>. Таваҷҷуҳ ба мактабу маориф сабаби устувор гардидани пояи давлатдории миллӣ мешавад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2A1CA5">
        <w:trPr>
          <w:trHeight w:val="581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2A1CA5">
        <w:trPr>
          <w:trHeight w:val="2751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E0B4F9" w14:textId="0025520F" w:rsidR="004C6E60" w:rsidRPr="002A1CA5" w:rsidRDefault="004C6E60" w:rsidP="002A1CA5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63268" w14:textId="25AD78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1F0F61" w:rsidRPr="00126561" w14:paraId="443C8148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109F39C6" w14:textId="2D35EAB3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82603" w14:textId="74E74668" w:rsidR="001F0F61" w:rsidRPr="00D75BB0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Неругоҳи барқии обии роғун заминаи асосӣ барои саноатикунонии босуръати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72D0F" w14:textId="5AFD41BE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8ED7" w14:textId="517DABA2" w:rsidR="001F0F61" w:rsidRPr="004B7F48" w:rsidRDefault="001F0F61" w:rsidP="001F0F61">
            <w:pPr>
              <w:jc w:val="center"/>
              <w:rPr>
                <w:bCs/>
                <w:lang w:val="tg-Cyrl-TJ"/>
              </w:rPr>
            </w:pPr>
            <w:r w:rsidRPr="00126561">
              <w:rPr>
                <w:bCs/>
                <w:lang w:val="tg-Cyrl-TJ"/>
              </w:rPr>
              <w:t>«</w:t>
            </w:r>
            <w:r>
              <w:rPr>
                <w:bCs/>
                <w:lang w:val="tg-Cyrl-TJ"/>
              </w:rPr>
              <w:t>Масоили муҳими молия, баҳисобгирӣ, аудит ва илмҳои дақиқ дар шароити рақамикунонӣ</w:t>
            </w:r>
            <w:r w:rsidRPr="00126561">
              <w:rPr>
                <w:bCs/>
                <w:lang w:val="tg-Cyrl-TJ"/>
              </w:rPr>
              <w:t>»</w:t>
            </w:r>
            <w:r>
              <w:rPr>
                <w:bCs/>
                <w:lang w:val="tg-Cyrl-TJ"/>
              </w:rPr>
              <w:t>. Маводҳои конференсияи байналмилалии илмӣ-амалӣ. Хуҷанд 2025, с. 626-634.</w:t>
            </w:r>
          </w:p>
        </w:tc>
      </w:tr>
      <w:tr w:rsidR="001F0F61" w:rsidRPr="00126561" w14:paraId="76CADA62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167C08E3" w14:textId="5C224FDB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D9CA5" w14:textId="1895C60C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Проблема развитие нефтегазовой отрасли северного Таджикистана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F37EA" w14:textId="40CFF376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0DAE9" w14:textId="13C7BAB7" w:rsidR="001F0F61" w:rsidRPr="00126561" w:rsidRDefault="001F0F61" w:rsidP="001F0F61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tg-Cyrl-TJ"/>
              </w:rPr>
              <w:t>Транспорт и хранение углеводородного с</w:t>
            </w:r>
            <w:proofErr w:type="spellStart"/>
            <w:r>
              <w:rPr>
                <w:bCs/>
              </w:rPr>
              <w:t>ырья</w:t>
            </w:r>
            <w:proofErr w:type="spellEnd"/>
            <w:r>
              <w:rPr>
                <w:bCs/>
              </w:rPr>
              <w:t xml:space="preserve">». Международная научно-техническая конференция. 30.05.2025. Тюменский индустриальный университет. </w:t>
            </w:r>
          </w:p>
        </w:tc>
      </w:tr>
      <w:tr w:rsidR="001F0F61" w:rsidRPr="00126561" w14:paraId="324B911F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69349052" w14:textId="4E9077D2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17DBF" w14:textId="10CBD454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Ҳимояи марзу бум - вазифаи ҷонии ҳар афсару сарбоз ва сокини ифтихорманди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1C7B4" w14:textId="04BBD3C2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A70A86" w14:textId="59A6232B" w:rsidR="001F0F61" w:rsidRPr="001F0F61" w:rsidRDefault="001F0F61" w:rsidP="001F0F61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03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3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702C1" w:rsidRPr="005702C1" w14:paraId="5EB5A166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7B63001E" w14:textId="21AB6554" w:rsidR="005702C1" w:rsidRPr="005702C1" w:rsidRDefault="005702C1" w:rsidP="005702C1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8876C" w14:textId="069CCDE3" w:rsidR="005702C1" w:rsidRPr="005702C1" w:rsidRDefault="005702C1" w:rsidP="005702C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proofErr w:type="spellStart"/>
            <w:r>
              <w:rPr>
                <w:sz w:val="22"/>
                <w:szCs w:val="22"/>
              </w:rPr>
              <w:t>Татби</w:t>
            </w:r>
            <w:proofErr w:type="spellEnd"/>
            <w:r>
              <w:rPr>
                <w:sz w:val="22"/>
                <w:szCs w:val="22"/>
                <w:lang w:val="tg-Cyrl-TJ"/>
              </w:rPr>
              <w:t>қи стратегияи рушди зеҳни сунъӣ асоси пешрафти босуръати иқтисоди миллӣ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3FEBEA" w14:textId="71C9D169" w:rsidR="005702C1" w:rsidRPr="00E16643" w:rsidRDefault="005702C1" w:rsidP="005702C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A33E4" w14:textId="0BDB50FC" w:rsidR="005702C1" w:rsidRPr="005702C1" w:rsidRDefault="005702C1" w:rsidP="005702C1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</w:t>
            </w:r>
            <w:r w:rsidRPr="005702C1">
              <w:rPr>
                <w:iCs/>
                <w:lang w:val="tg-Cyrl-TJ"/>
              </w:rPr>
              <w:t>17</w:t>
            </w:r>
            <w:r w:rsidRPr="005702C1">
              <w:rPr>
                <w:iCs/>
                <w:lang w:val="tg-Cyrl-TJ"/>
              </w:rPr>
              <w:t xml:space="preserve"> (15</w:t>
            </w:r>
            <w:r w:rsidRPr="005702C1">
              <w:rPr>
                <w:iCs/>
                <w:lang w:val="tg-Cyrl-TJ"/>
              </w:rPr>
              <w:t>18</w:t>
            </w:r>
            <w:r w:rsidRPr="005702C1">
              <w:rPr>
                <w:iCs/>
                <w:lang w:val="tg-Cyrl-TJ"/>
              </w:rPr>
              <w:t xml:space="preserve">) </w:t>
            </w:r>
            <w:r w:rsidRPr="005702C1">
              <w:rPr>
                <w:iCs/>
                <w:lang w:val="tg-Cyrl-TJ"/>
              </w:rPr>
              <w:t>23</w:t>
            </w:r>
            <w:r w:rsidRPr="005702C1">
              <w:rPr>
                <w:iCs/>
                <w:lang w:val="tg-Cyrl-TJ"/>
              </w:rPr>
              <w:t>.</w:t>
            </w:r>
            <w:r w:rsidRPr="005702C1">
              <w:rPr>
                <w:iCs/>
                <w:lang w:val="tg-Cyrl-TJ"/>
              </w:rPr>
              <w:t>04</w:t>
            </w:r>
            <w:r w:rsidRPr="005702C1">
              <w:rPr>
                <w:iCs/>
                <w:lang w:val="tg-Cyrl-TJ"/>
              </w:rPr>
              <w:t>.202</w:t>
            </w:r>
            <w:r w:rsidRPr="005702C1">
              <w:rPr>
                <w:iCs/>
                <w:lang w:val="tg-Cyrl-TJ"/>
              </w:rPr>
              <w:t>5</w:t>
            </w:r>
            <w:r w:rsidRPr="005702C1">
              <w:rPr>
                <w:iCs/>
                <w:lang w:val="tg-Cyrl-TJ"/>
              </w:rPr>
              <w:t>с., с. 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258F" w14:textId="77777777" w:rsidR="00E11285" w:rsidRDefault="00E11285" w:rsidP="00B96140">
      <w:r>
        <w:separator/>
      </w:r>
    </w:p>
  </w:endnote>
  <w:endnote w:type="continuationSeparator" w:id="0">
    <w:p w14:paraId="73A36D80" w14:textId="77777777" w:rsidR="00E11285" w:rsidRDefault="00E11285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82D9" w14:textId="77777777" w:rsidR="00E11285" w:rsidRDefault="00E11285" w:rsidP="00B96140">
      <w:r>
        <w:separator/>
      </w:r>
    </w:p>
  </w:footnote>
  <w:footnote w:type="continuationSeparator" w:id="0">
    <w:p w14:paraId="48DDC6D8" w14:textId="77777777" w:rsidR="00E11285" w:rsidRDefault="00E11285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26561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0F61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1CA5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4239E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702C1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1285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84587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22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22</cp:revision>
  <cp:lastPrinted>2024-12-19T09:01:00Z</cp:lastPrinted>
  <dcterms:created xsi:type="dcterms:W3CDTF">2024-09-17T10:08:00Z</dcterms:created>
  <dcterms:modified xsi:type="dcterms:W3CDTF">2025-05-22T02:15:00Z</dcterms:modified>
</cp:coreProperties>
</file>